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乌鲁木齐市公安局水磨沟区分局2024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C69DE63">
      <w:r>
        <w:br w:type="page"/>
      </w:r>
    </w:p>
    <w:p w14:paraId="5B5B875F">
      <w:pPr>
        <w:spacing w:line="640" w:lineRule="exact"/>
        <w:jc w:val="center"/>
        <w:outlineLvl w:val="1"/>
      </w:pPr>
      <w:r>
        <w:rPr>
          <w:rFonts w:ascii="黑体" w:hAnsi="黑体" w:eastAsia="黑体"/>
          <w:sz w:val="32"/>
        </w:rPr>
        <w:t>第一部分 单位概况</w:t>
      </w:r>
    </w:p>
    <w:p w14:paraId="123D80F4">
      <w:pPr>
        <w:spacing w:line="640" w:lineRule="exact"/>
        <w:ind w:firstLine="640"/>
        <w:jc w:val="both"/>
        <w:outlineLvl w:val="2"/>
      </w:pPr>
      <w:r>
        <w:rPr>
          <w:rFonts w:ascii="黑体" w:hAnsi="黑体" w:eastAsia="黑体"/>
          <w:sz w:val="32"/>
        </w:rPr>
        <w:t>一、主要职能</w:t>
      </w:r>
    </w:p>
    <w:p w14:paraId="65C18888">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负责全区公安工作，承担依法预防、制止和惩治违法犯罪活动，保护人民，服务经济社会发展，维护国家安全，维护社会治安秩序的责任。</w:t>
      </w:r>
    </w:p>
    <w:p w14:paraId="3645A684">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负责对危害国家安全等案件的侦查，负责全区刑事案件、经济案件的侦破和缉毒、禁毒工作。</w:t>
      </w:r>
    </w:p>
    <w:p w14:paraId="40DAF320">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负责全区治安管理工作，依法查处危害社会治安秩序行为。</w:t>
      </w:r>
    </w:p>
    <w:p w14:paraId="359CEE1A">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依法管理人口户籍、身份证、居住证等工作。</w:t>
      </w:r>
    </w:p>
    <w:p w14:paraId="131B81BF">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负责对特种行业、服务业、娱乐业等公共场所进行社会治安管理。</w:t>
      </w:r>
    </w:p>
    <w:p w14:paraId="6965D56C">
      <w:pPr>
        <w:spacing w:line="640" w:lineRule="exact"/>
        <w:ind w:firstLine="640"/>
        <w:jc w:val="both"/>
        <w:outlineLvl w:val="2"/>
      </w:pPr>
      <w:r>
        <w:rPr>
          <w:rFonts w:ascii="黑体" w:hAnsi="黑体" w:eastAsia="黑体"/>
          <w:sz w:val="32"/>
        </w:rPr>
        <w:t>二、机构设置及人员情况</w:t>
      </w:r>
    </w:p>
    <w:p w14:paraId="7CB08909">
      <w:pPr>
        <w:spacing w:line="580" w:lineRule="exact"/>
        <w:ind w:firstLine="640"/>
        <w:jc w:val="both"/>
      </w:pPr>
      <w:r>
        <w:rPr>
          <w:rFonts w:ascii="仿宋_GB2312" w:hAnsi="仿宋_GB2312" w:eastAsia="仿宋_GB2312"/>
          <w:sz w:val="32"/>
        </w:rPr>
        <w:t>乌鲁木齐市公安局水磨沟区分局2024年度，实有人数1,625人，其中：在职人员1,405人，减少83人；离休人员0人，增加0人；退休人员220人,增加35人。</w:t>
      </w:r>
    </w:p>
    <w:p w14:paraId="7F97C70C">
      <w:pPr>
        <w:spacing w:line="580" w:lineRule="exact"/>
        <w:ind w:firstLine="640"/>
        <w:jc w:val="both"/>
      </w:pPr>
      <w:r>
        <w:rPr>
          <w:rFonts w:ascii="仿宋_GB2312" w:hAnsi="仿宋_GB2312" w:eastAsia="仿宋_GB2312"/>
          <w:sz w:val="32"/>
        </w:rPr>
        <w:t>乌鲁木齐市公安局水磨沟区分局无下属预算单位，下设29个科室，分别是：政工室、纪检监察室、办公室、警务保障室、治安管理大队、刑事侦查大队、网络安全保卫大队、经济侦查大队、禁毒大队、法制大队、图侦大队、防范和处理邪教犯罪工作大队、巡防大队、情报指挥中心、南湖北路派出所、新兴街派出所、南湖南路派出所、六道湾派出所、七道湾派出所、八道湾派出所、苇湖梁派出所、石人子沟派出所、师范大学派出所、华光街派出所、振安街派出所、榆树沟派出所、新疆医科大学派出所、人口管理大队、水磨沟派出所。</w:t>
      </w:r>
    </w:p>
    <w:p w14:paraId="39FAF01A">
      <w:r>
        <w:br w:type="page"/>
      </w:r>
    </w:p>
    <w:p w14:paraId="2B3686E9">
      <w:pPr>
        <w:spacing w:line="240" w:lineRule="auto"/>
        <w:jc w:val="center"/>
        <w:outlineLvl w:val="1"/>
      </w:pPr>
      <w:r>
        <w:rPr>
          <w:rFonts w:ascii="黑体" w:hAnsi="黑体" w:eastAsia="黑体"/>
          <w:sz w:val="32"/>
        </w:rPr>
        <w:t>第二部分 部门决算情况说明</w:t>
      </w:r>
    </w:p>
    <w:p w14:paraId="36B3CC77">
      <w:pPr>
        <w:spacing w:line="640" w:lineRule="exact"/>
        <w:ind w:firstLine="640"/>
        <w:jc w:val="both"/>
        <w:outlineLvl w:val="2"/>
      </w:pPr>
      <w:r>
        <w:rPr>
          <w:rFonts w:ascii="黑体" w:hAnsi="黑体" w:eastAsia="黑体"/>
          <w:sz w:val="32"/>
        </w:rPr>
        <w:t>一、收入支出决算总体情况说明</w:t>
      </w:r>
    </w:p>
    <w:p w14:paraId="71F2003D">
      <w:pPr>
        <w:spacing w:line="580" w:lineRule="exact"/>
        <w:ind w:firstLine="640"/>
        <w:jc w:val="both"/>
      </w:pPr>
      <w:r>
        <w:rPr>
          <w:rFonts w:ascii="仿宋_GB2312" w:hAnsi="仿宋_GB2312" w:eastAsia="仿宋_GB2312"/>
          <w:b/>
          <w:sz w:val="32"/>
        </w:rPr>
        <w:t>2024年度收入总计31,284.75万元，</w:t>
      </w:r>
      <w:r>
        <w:rPr>
          <w:rFonts w:ascii="仿宋_GB2312" w:hAnsi="仿宋_GB2312" w:eastAsia="仿宋_GB2312"/>
          <w:b w:val="0"/>
          <w:sz w:val="32"/>
        </w:rPr>
        <w:t>其中：本年收入合计30,847.57万元，使用非财政拨款结余（含专用结余）0.00万元，年初结转和结余437.18万元。</w:t>
      </w:r>
    </w:p>
    <w:p w14:paraId="3BC70C70">
      <w:pPr>
        <w:spacing w:line="580" w:lineRule="exact"/>
        <w:ind w:firstLine="640"/>
        <w:jc w:val="both"/>
      </w:pPr>
      <w:r>
        <w:rPr>
          <w:rFonts w:ascii="仿宋_GB2312" w:hAnsi="仿宋_GB2312" w:eastAsia="仿宋_GB2312"/>
          <w:b/>
          <w:sz w:val="32"/>
        </w:rPr>
        <w:t>2024年度支出总计31,284.75万元，</w:t>
      </w:r>
      <w:r>
        <w:rPr>
          <w:rFonts w:ascii="仿宋_GB2312" w:hAnsi="仿宋_GB2312" w:eastAsia="仿宋_GB2312"/>
          <w:b w:val="0"/>
          <w:sz w:val="32"/>
        </w:rPr>
        <w:t>其中：本年支出合计30,893.19万元，结余分配0.00万元，年末结转和结余391.56万元。</w:t>
      </w:r>
    </w:p>
    <w:p w14:paraId="34424855">
      <w:pPr>
        <w:spacing w:line="580" w:lineRule="exact"/>
        <w:ind w:firstLine="640"/>
        <w:jc w:val="both"/>
      </w:pPr>
      <w:r>
        <w:rPr>
          <w:rFonts w:ascii="仿宋_GB2312" w:hAnsi="仿宋_GB2312" w:eastAsia="仿宋_GB2312"/>
          <w:b w:val="0"/>
          <w:sz w:val="32"/>
        </w:rPr>
        <w:t>收入支出总体与上年相比，增加362.59万元，增长1.17%，主要原因是：1.本年在职人员工资调增，社保、公积金基数调增，人员经费增加。2.中央转移支付资金较上年有所增加。</w:t>
      </w:r>
    </w:p>
    <w:p w14:paraId="2F14B1CE">
      <w:pPr>
        <w:spacing w:line="640" w:lineRule="exact"/>
        <w:ind w:firstLine="640"/>
        <w:jc w:val="both"/>
        <w:outlineLvl w:val="2"/>
      </w:pPr>
      <w:r>
        <w:rPr>
          <w:rFonts w:ascii="黑体" w:hAnsi="黑体" w:eastAsia="黑体"/>
          <w:sz w:val="32"/>
        </w:rPr>
        <w:t>二、收入决算情况说明</w:t>
      </w:r>
    </w:p>
    <w:p w14:paraId="1AA921E3">
      <w:pPr>
        <w:spacing w:line="580" w:lineRule="exact"/>
        <w:ind w:firstLine="640"/>
        <w:jc w:val="both"/>
      </w:pPr>
      <w:r>
        <w:rPr>
          <w:rFonts w:ascii="仿宋_GB2312" w:hAnsi="仿宋_GB2312" w:eastAsia="仿宋_GB2312"/>
          <w:b/>
          <w:sz w:val="32"/>
        </w:rPr>
        <w:t>本年收入30,847.57万元，</w:t>
      </w:r>
      <w:r>
        <w:rPr>
          <w:rFonts w:ascii="仿宋_GB2312" w:hAnsi="仿宋_GB2312" w:eastAsia="仿宋_GB2312"/>
          <w:b w:val="0"/>
          <w:sz w:val="32"/>
        </w:rPr>
        <w:t>其中：财政拨款收入30,803.50万元，占99.86%；上级补助收入0.00万元，占0.00%；事业收入0.00万元，占0.00%；经营收入0.00万元，占0.00%；附属单位上缴收入0.00万元，占0.00%；其他收入44.08万元，占0.14%。</w:t>
      </w:r>
    </w:p>
    <w:p w14:paraId="3717FDB6">
      <w:pPr>
        <w:spacing w:line="640" w:lineRule="exact"/>
        <w:ind w:firstLine="640"/>
        <w:jc w:val="both"/>
        <w:outlineLvl w:val="2"/>
      </w:pPr>
      <w:r>
        <w:rPr>
          <w:rFonts w:ascii="黑体" w:hAnsi="黑体" w:eastAsia="黑体"/>
          <w:sz w:val="32"/>
        </w:rPr>
        <w:t>三、支出决算情况说明</w:t>
      </w:r>
    </w:p>
    <w:p w14:paraId="75514CFE">
      <w:pPr>
        <w:spacing w:line="580" w:lineRule="exact"/>
        <w:ind w:firstLine="640"/>
        <w:jc w:val="both"/>
      </w:pPr>
      <w:r>
        <w:rPr>
          <w:rFonts w:ascii="仿宋_GB2312" w:hAnsi="仿宋_GB2312" w:eastAsia="仿宋_GB2312"/>
          <w:b/>
          <w:sz w:val="32"/>
        </w:rPr>
        <w:t>本年支出30,893.19万元，</w:t>
      </w:r>
      <w:r>
        <w:rPr>
          <w:rFonts w:ascii="仿宋_GB2312" w:hAnsi="仿宋_GB2312" w:eastAsia="仿宋_GB2312"/>
          <w:b w:val="0"/>
          <w:sz w:val="32"/>
        </w:rPr>
        <w:t>其中：基本支出27,374.15万元，占88.61%；项目支出3,519.04万元，占11.39%；上缴上级支出0.00万元，占0.00%；经营支出0.00万元，占0.00%；对附属单位补助支出0.00万元，占0.00%。</w:t>
      </w:r>
    </w:p>
    <w:p w14:paraId="150B7D4F">
      <w:pPr>
        <w:spacing w:line="640" w:lineRule="exact"/>
        <w:ind w:firstLine="640"/>
        <w:jc w:val="both"/>
        <w:outlineLvl w:val="2"/>
      </w:pPr>
      <w:r>
        <w:rPr>
          <w:rFonts w:ascii="黑体" w:hAnsi="黑体" w:eastAsia="黑体"/>
          <w:sz w:val="32"/>
        </w:rPr>
        <w:t>四、财政拨款收入支出决算总体情况说明</w:t>
      </w:r>
    </w:p>
    <w:p w14:paraId="56596054">
      <w:pPr>
        <w:spacing w:line="580" w:lineRule="exact"/>
        <w:ind w:firstLine="640"/>
        <w:jc w:val="both"/>
      </w:pPr>
      <w:r>
        <w:rPr>
          <w:rFonts w:ascii="仿宋_GB2312" w:hAnsi="仿宋_GB2312" w:eastAsia="仿宋_GB2312"/>
          <w:b/>
          <w:sz w:val="32"/>
        </w:rPr>
        <w:t>2024年度财政拨款收入总计30,803.50万元，</w:t>
      </w:r>
      <w:r>
        <w:rPr>
          <w:rFonts w:ascii="仿宋_GB2312" w:hAnsi="仿宋_GB2312" w:eastAsia="仿宋_GB2312"/>
          <w:b w:val="0"/>
          <w:sz w:val="32"/>
        </w:rPr>
        <w:t>其中：年初财政拨款结转和结余0.00万元，本年财政拨款收入30,803.50万元。</w:t>
      </w:r>
      <w:r>
        <w:rPr>
          <w:rFonts w:ascii="仿宋_GB2312" w:hAnsi="仿宋_GB2312" w:eastAsia="仿宋_GB2312"/>
          <w:b/>
          <w:sz w:val="32"/>
        </w:rPr>
        <w:t>财政拨款支出总计30,803.50万元，</w:t>
      </w:r>
      <w:r>
        <w:rPr>
          <w:rFonts w:ascii="仿宋_GB2312" w:hAnsi="仿宋_GB2312" w:eastAsia="仿宋_GB2312"/>
          <w:b w:val="0"/>
          <w:sz w:val="32"/>
        </w:rPr>
        <w:t>其中：年末财政拨款结转和结余0.00万元，本年财政拨款支出30,803.50万元。</w:t>
      </w:r>
    </w:p>
    <w:p w14:paraId="23C8114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增加735.13万元，增长2.44%，主要原因是：1.本年在职人员工资调增，社保、公积金基数调增，人员经费增加。2.中央转移支付资金较上年有所增加。</w:t>
      </w:r>
      <w:r>
        <w:rPr>
          <w:rFonts w:ascii="仿宋_GB2312" w:hAnsi="仿宋_GB2312" w:eastAsia="仿宋_GB2312"/>
          <w:b/>
          <w:sz w:val="32"/>
        </w:rPr>
        <w:t>与年初预算相比，</w:t>
      </w:r>
      <w:r>
        <w:rPr>
          <w:rFonts w:ascii="仿宋_GB2312" w:hAnsi="仿宋_GB2312" w:eastAsia="仿宋_GB2312"/>
          <w:b w:val="0"/>
          <w:sz w:val="32"/>
        </w:rPr>
        <w:t>年初预算数35,603.88万元，决算数30,803.50万元，预决算差异率-13.48%，主要原因是：年中调减包联领导工作经费项目资金，导致预决算存在差异。</w:t>
      </w:r>
    </w:p>
    <w:p w14:paraId="6C0687DB">
      <w:pPr>
        <w:spacing w:line="640" w:lineRule="exact"/>
        <w:ind w:firstLine="640"/>
        <w:jc w:val="both"/>
        <w:outlineLvl w:val="2"/>
      </w:pPr>
      <w:r>
        <w:rPr>
          <w:rFonts w:ascii="黑体" w:hAnsi="黑体" w:eastAsia="黑体"/>
          <w:sz w:val="32"/>
        </w:rPr>
        <w:t>五、一般公共预算财政拨款支出决算情况说明</w:t>
      </w:r>
    </w:p>
    <w:p w14:paraId="30466D07">
      <w:pPr>
        <w:spacing w:line="640" w:lineRule="exact"/>
        <w:ind w:firstLine="640"/>
        <w:jc w:val="both"/>
        <w:outlineLvl w:val="3"/>
      </w:pPr>
      <w:r>
        <w:rPr>
          <w:rFonts w:ascii="楷体_GB2312" w:hAnsi="楷体_GB2312" w:eastAsia="楷体_GB2312"/>
          <w:b/>
          <w:sz w:val="32"/>
        </w:rPr>
        <w:t>（一）一般公共预算财政拨款支出决算总体情况</w:t>
      </w:r>
    </w:p>
    <w:p w14:paraId="07A4B22C">
      <w:pPr>
        <w:spacing w:line="580" w:lineRule="exact"/>
        <w:ind w:firstLine="640"/>
        <w:jc w:val="both"/>
      </w:pPr>
      <w:r>
        <w:rPr>
          <w:rFonts w:ascii="仿宋_GB2312" w:hAnsi="仿宋_GB2312" w:eastAsia="仿宋_GB2312"/>
          <w:b/>
          <w:sz w:val="32"/>
        </w:rPr>
        <w:t>2024年度一般公共预算财政拨款支出30,803.50万元，</w:t>
      </w:r>
      <w:r>
        <w:rPr>
          <w:rFonts w:ascii="仿宋_GB2312" w:hAnsi="仿宋_GB2312" w:eastAsia="仿宋_GB2312"/>
          <w:b w:val="0"/>
          <w:sz w:val="32"/>
        </w:rPr>
        <w:t>占本年支出合计的99.71%。</w:t>
      </w:r>
      <w:r>
        <w:rPr>
          <w:rFonts w:ascii="仿宋_GB2312" w:hAnsi="仿宋_GB2312" w:eastAsia="仿宋_GB2312"/>
          <w:b/>
          <w:sz w:val="32"/>
        </w:rPr>
        <w:t>与上年相比，</w:t>
      </w:r>
      <w:r>
        <w:rPr>
          <w:rFonts w:ascii="仿宋_GB2312" w:hAnsi="仿宋_GB2312" w:eastAsia="仿宋_GB2312"/>
          <w:b w:val="0"/>
          <w:sz w:val="32"/>
        </w:rPr>
        <w:t>增加735.13万元，增长2.44%，主要原因是：1.本年在职人员工资调增，社保、公积金基数调增，人员经费增加。2.中央转移支付资金较上年有所增加。</w:t>
      </w:r>
      <w:r>
        <w:rPr>
          <w:rFonts w:ascii="仿宋_GB2312" w:hAnsi="仿宋_GB2312" w:eastAsia="仿宋_GB2312"/>
          <w:b/>
          <w:sz w:val="32"/>
        </w:rPr>
        <w:t>与年初预算相比,</w:t>
      </w:r>
      <w:r>
        <w:rPr>
          <w:rFonts w:ascii="仿宋_GB2312" w:hAnsi="仿宋_GB2312" w:eastAsia="仿宋_GB2312"/>
          <w:b w:val="0"/>
          <w:sz w:val="32"/>
        </w:rPr>
        <w:t>年初预算数35,603.88万元，决算数30,803.50万元，预决算差异率-13.48%，主要原因是：年中调减包联领导工作经费项目资金，导致预决算存在差异。</w:t>
      </w:r>
    </w:p>
    <w:p w14:paraId="6936F12D">
      <w:pPr>
        <w:spacing w:line="640" w:lineRule="exact"/>
        <w:ind w:firstLine="640"/>
        <w:jc w:val="both"/>
        <w:outlineLvl w:val="3"/>
      </w:pPr>
      <w:r>
        <w:rPr>
          <w:rFonts w:ascii="楷体_GB2312" w:hAnsi="楷体_GB2312" w:eastAsia="楷体_GB2312"/>
          <w:b/>
          <w:sz w:val="32"/>
        </w:rPr>
        <w:t>（二）一般公共预算财政拨款支出决算结构情况</w:t>
      </w:r>
    </w:p>
    <w:p w14:paraId="595A8CE7">
      <w:pPr>
        <w:spacing w:line="580" w:lineRule="exact"/>
        <w:ind w:firstLine="640"/>
        <w:jc w:val="both"/>
      </w:pPr>
      <w:r>
        <w:rPr>
          <w:rFonts w:ascii="仿宋_GB2312" w:hAnsi="仿宋_GB2312" w:eastAsia="仿宋_GB2312"/>
          <w:b w:val="0"/>
          <w:sz w:val="32"/>
        </w:rPr>
        <w:t>1.公共安全支出(类)27,805.29万元,占90.27%。</w:t>
      </w:r>
    </w:p>
    <w:p w14:paraId="7B06053A">
      <w:pPr>
        <w:spacing w:line="580" w:lineRule="exact"/>
        <w:ind w:firstLine="640"/>
        <w:jc w:val="both"/>
      </w:pPr>
      <w:r>
        <w:rPr>
          <w:rFonts w:ascii="仿宋_GB2312" w:hAnsi="仿宋_GB2312" w:eastAsia="仿宋_GB2312"/>
          <w:b w:val="0"/>
          <w:sz w:val="32"/>
        </w:rPr>
        <w:t>2.社会保障和就业支出(类)2,998.20万元,占9.73%。</w:t>
      </w:r>
    </w:p>
    <w:p w14:paraId="2C1D16EE">
      <w:pPr>
        <w:spacing w:line="640" w:lineRule="exact"/>
        <w:ind w:firstLine="640"/>
        <w:jc w:val="both"/>
        <w:outlineLvl w:val="3"/>
      </w:pPr>
      <w:r>
        <w:rPr>
          <w:rFonts w:ascii="楷体_GB2312" w:hAnsi="楷体_GB2312" w:eastAsia="楷体_GB2312"/>
          <w:b/>
          <w:sz w:val="32"/>
        </w:rPr>
        <w:t>（三）一般公共预算财政拨款支出决算具体情况</w:t>
      </w:r>
    </w:p>
    <w:p w14:paraId="4C10B0C7">
      <w:pPr>
        <w:spacing w:line="580" w:lineRule="exact"/>
        <w:ind w:firstLine="640"/>
        <w:jc w:val="both"/>
      </w:pPr>
      <w:r>
        <w:rPr>
          <w:rFonts w:ascii="仿宋_GB2312" w:hAnsi="仿宋_GB2312" w:eastAsia="仿宋_GB2312"/>
          <w:b w:val="0"/>
          <w:sz w:val="32"/>
        </w:rPr>
        <w:t>1.公共安全支出(类)公安(款)行政运行(项):支出决算数为13,356.72万元，比上年决算增加655.43万元，增长5.16%,主要原因是：本年在职人员工资调增，人员经费增加。</w:t>
      </w:r>
    </w:p>
    <w:p w14:paraId="69CC4EEB">
      <w:pPr>
        <w:spacing w:line="580" w:lineRule="exact"/>
        <w:ind w:firstLine="640"/>
        <w:jc w:val="both"/>
      </w:pPr>
      <w:r>
        <w:rPr>
          <w:rFonts w:ascii="仿宋_GB2312" w:hAnsi="仿宋_GB2312" w:eastAsia="仿宋_GB2312"/>
          <w:b w:val="0"/>
          <w:sz w:val="32"/>
        </w:rPr>
        <w:t>2.公共安全支出(类)公安(款)执法办案(项):支出决算数为0.00万元，比上年决算减少1,291.20万元，下降100.00%,主要原因是：本年减少购置警用车辆项目经费。</w:t>
      </w:r>
    </w:p>
    <w:p w14:paraId="4E501CC6">
      <w:pPr>
        <w:spacing w:line="580" w:lineRule="exact"/>
        <w:ind w:firstLine="640"/>
        <w:jc w:val="both"/>
      </w:pPr>
      <w:r>
        <w:rPr>
          <w:rFonts w:ascii="仿宋_GB2312" w:hAnsi="仿宋_GB2312" w:eastAsia="仿宋_GB2312"/>
          <w:b w:val="0"/>
          <w:sz w:val="32"/>
        </w:rPr>
        <w:t>3.公共安全支出(类)公安(款)事业运行(项):支出决算数为11,015.68万元，比上年决算减少901.62万元，下降7.57%,主要原因是：本年有事业人员辞职调出，人员经费减少。</w:t>
      </w:r>
    </w:p>
    <w:p w14:paraId="7340AC29">
      <w:pPr>
        <w:spacing w:line="580" w:lineRule="exact"/>
        <w:ind w:firstLine="640"/>
        <w:jc w:val="both"/>
      </w:pPr>
      <w:r>
        <w:rPr>
          <w:rFonts w:ascii="仿宋_GB2312" w:hAnsi="仿宋_GB2312" w:eastAsia="仿宋_GB2312"/>
          <w:b w:val="0"/>
          <w:sz w:val="32"/>
        </w:rPr>
        <w:t>4.公共安全支出(类)公安(款)其他公安支出(项):支出决算数为3,432.89万元，比上年决算增加1,750.81万元，增长104.09%,主要原因是：中央转移支付资金较上年有所增加。</w:t>
      </w:r>
    </w:p>
    <w:p w14:paraId="1BE16D83">
      <w:pPr>
        <w:spacing w:line="580" w:lineRule="exact"/>
        <w:ind w:firstLine="640"/>
        <w:jc w:val="both"/>
      </w:pPr>
      <w:r>
        <w:rPr>
          <w:rFonts w:ascii="仿宋_GB2312" w:hAnsi="仿宋_GB2312" w:eastAsia="仿宋_GB2312"/>
          <w:b w:val="0"/>
          <w:sz w:val="32"/>
        </w:rPr>
        <w:t>5.公共安全支出(类)其他公共安全支出(款)其他公共安全支出(项):支出决算数为0.00万元，比上年决算减少130.00万元，下降100.00%,主要原因是：本年减少七道湾派出所业务用房项目工程款。</w:t>
      </w:r>
    </w:p>
    <w:p w14:paraId="2794BE24">
      <w:pPr>
        <w:spacing w:line="580" w:lineRule="exact"/>
        <w:ind w:firstLine="640"/>
        <w:jc w:val="both"/>
      </w:pPr>
      <w:r>
        <w:rPr>
          <w:rFonts w:ascii="仿宋_GB2312" w:hAnsi="仿宋_GB2312" w:eastAsia="仿宋_GB2312"/>
          <w:b w:val="0"/>
          <w:sz w:val="32"/>
        </w:rPr>
        <w:t>6.社会保障和就业支出(类)行政事业单位养老支出(款)行政单位离退休(项):支出决算数为117.00万元，比上年决算增加117.00万元，增长100.00%,主要原因是：本年增加退休人员独生子女费、书报费、活动费等费用。</w:t>
      </w:r>
    </w:p>
    <w:p w14:paraId="22FF0DE2">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2,743.12万元，比上年决算增加482.05万元，增长21.32%,主要原因是：本年在职人员工资基数调增，养老缴费基数上涨，相应支出增加。</w:t>
      </w:r>
    </w:p>
    <w:p w14:paraId="13E3D62C">
      <w:pPr>
        <w:spacing w:line="580" w:lineRule="exact"/>
        <w:ind w:firstLine="640"/>
        <w:jc w:val="both"/>
      </w:pPr>
      <w:r>
        <w:rPr>
          <w:rFonts w:ascii="仿宋_GB2312" w:hAnsi="仿宋_GB2312" w:eastAsia="仿宋_GB2312"/>
          <w:b w:val="0"/>
          <w:sz w:val="32"/>
        </w:rPr>
        <w:t>8.社会保障和就业支出(类)行政事业单位养老支出(款)机关事业单位职业年金缴费支出(项):支出决算数为138.08万元，比上年决算增加52.64万元，增长61.61%,主要原因是：2024年我单位新增退休人员、辞职人员较上年增加，职业年金</w:t>
      </w:r>
      <w:r>
        <w:rPr>
          <w:rFonts w:hint="eastAsia" w:ascii="仿宋_GB2312" w:hAnsi="仿宋_GB2312" w:eastAsia="仿宋_GB2312"/>
          <w:b w:val="0"/>
          <w:sz w:val="32"/>
          <w:lang w:val="en-US" w:eastAsia="zh-CN"/>
        </w:rPr>
        <w:t>缴费</w:t>
      </w:r>
      <w:r>
        <w:rPr>
          <w:rFonts w:ascii="仿宋_GB2312" w:hAnsi="仿宋_GB2312" w:eastAsia="仿宋_GB2312"/>
          <w:b w:val="0"/>
          <w:sz w:val="32"/>
        </w:rPr>
        <w:t>增加。</w:t>
      </w:r>
    </w:p>
    <w:p w14:paraId="7266B061">
      <w:pPr>
        <w:spacing w:line="640" w:lineRule="exact"/>
        <w:ind w:firstLine="640"/>
        <w:jc w:val="both"/>
        <w:outlineLvl w:val="2"/>
      </w:pPr>
      <w:r>
        <w:rPr>
          <w:rFonts w:ascii="黑体" w:hAnsi="黑体" w:eastAsia="黑体"/>
          <w:sz w:val="32"/>
        </w:rPr>
        <w:t>六、一般公共预算财政拨款基本支出决算情况说明</w:t>
      </w:r>
      <w:bookmarkStart w:id="0" w:name="_GoBack"/>
      <w:bookmarkEnd w:id="0"/>
    </w:p>
    <w:p w14:paraId="697CB241">
      <w:pPr>
        <w:spacing w:line="580" w:lineRule="exact"/>
        <w:ind w:firstLine="640"/>
        <w:jc w:val="both"/>
      </w:pPr>
      <w:r>
        <w:rPr>
          <w:rFonts w:ascii="仿宋_GB2312" w:hAnsi="仿宋_GB2312" w:eastAsia="仿宋_GB2312"/>
          <w:b w:val="0"/>
          <w:sz w:val="32"/>
        </w:rPr>
        <w:t>2024年度一般公共预算财政拨款基本支出27,370.60万元，其中：</w:t>
      </w:r>
      <w:r>
        <w:rPr>
          <w:rFonts w:ascii="仿宋_GB2312" w:hAnsi="仿宋_GB2312" w:eastAsia="仿宋_GB2312"/>
          <w:b/>
          <w:sz w:val="32"/>
        </w:rPr>
        <w:t>人员经费26,822.58万元，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w:t>
      </w:r>
    </w:p>
    <w:p w14:paraId="32602442">
      <w:pPr>
        <w:spacing w:line="580" w:lineRule="exact"/>
        <w:ind w:firstLine="640"/>
        <w:jc w:val="both"/>
      </w:pPr>
      <w:r>
        <w:rPr>
          <w:rFonts w:ascii="仿宋_GB2312" w:hAnsi="仿宋_GB2312" w:eastAsia="仿宋_GB2312"/>
          <w:b/>
          <w:sz w:val="32"/>
        </w:rPr>
        <w:t>公用经费548.03万元，</w:t>
      </w:r>
      <w:r>
        <w:rPr>
          <w:rFonts w:ascii="仿宋_GB2312" w:hAnsi="仿宋_GB2312" w:eastAsia="仿宋_GB2312"/>
          <w:b w:val="0"/>
          <w:sz w:val="32"/>
        </w:rPr>
        <w:t>包括：办公费、水费、电费、邮电费、取暖费、物业管理费、维修（护）费、工会经费、福利费、公务用车运行维护费。</w:t>
      </w:r>
    </w:p>
    <w:p w14:paraId="6656FB2A">
      <w:pPr>
        <w:spacing w:line="640" w:lineRule="exact"/>
        <w:ind w:firstLine="640"/>
        <w:jc w:val="both"/>
        <w:outlineLvl w:val="2"/>
      </w:pPr>
      <w:r>
        <w:rPr>
          <w:rFonts w:ascii="黑体" w:hAnsi="黑体" w:eastAsia="黑体"/>
          <w:sz w:val="32"/>
        </w:rPr>
        <w:t>七、政府性基金预算财政拨款收入支出决算情况说明</w:t>
      </w:r>
    </w:p>
    <w:p w14:paraId="3788E38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68B2806">
      <w:pPr>
        <w:spacing w:line="640" w:lineRule="exact"/>
        <w:ind w:firstLine="640"/>
        <w:jc w:val="both"/>
        <w:outlineLvl w:val="2"/>
      </w:pPr>
      <w:r>
        <w:rPr>
          <w:rFonts w:ascii="黑体" w:hAnsi="黑体" w:eastAsia="黑体"/>
          <w:sz w:val="32"/>
        </w:rPr>
        <w:t>八、国有资本经营预算财政拨款收入支出决算情况说明</w:t>
      </w:r>
    </w:p>
    <w:p w14:paraId="0A0BF5D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EA19A80">
      <w:pPr>
        <w:spacing w:line="640" w:lineRule="exact"/>
        <w:ind w:firstLine="640"/>
        <w:jc w:val="both"/>
        <w:outlineLvl w:val="2"/>
      </w:pPr>
      <w:r>
        <w:rPr>
          <w:rFonts w:ascii="黑体" w:hAnsi="黑体" w:eastAsia="黑体"/>
          <w:sz w:val="32"/>
        </w:rPr>
        <w:t>九、财政拨款“三公”经费支出决算情况说明</w:t>
      </w:r>
    </w:p>
    <w:p w14:paraId="71D9202F">
      <w:pPr>
        <w:spacing w:line="580" w:lineRule="exact"/>
        <w:ind w:firstLine="640"/>
        <w:jc w:val="both"/>
      </w:pPr>
      <w:r>
        <w:rPr>
          <w:rFonts w:ascii="仿宋_GB2312" w:hAnsi="仿宋_GB2312" w:eastAsia="仿宋_GB2312"/>
          <w:b/>
          <w:sz w:val="32"/>
        </w:rPr>
        <w:t>2024年度财政拨款“三公”经费支出27.66万元，</w:t>
      </w:r>
      <w:r>
        <w:rPr>
          <w:rFonts w:ascii="仿宋_GB2312" w:hAnsi="仿宋_GB2312" w:eastAsia="仿宋_GB2312"/>
          <w:b w:val="0"/>
          <w:sz w:val="32"/>
        </w:rPr>
        <w:t>比上年增加0.00万元，增长0.00%，主要原因是：我单位“三公”经费与上年一致无变化。其中：因公出国（境）费支出0.00万元，占0.00%，比上年增加0.00万元，增长0.00%，主要原因是：2023年与2024年均未安排因公出国（境）费支出。公务用车购置及运行维护费支出27.66万元，占100.00%，比上年增加0.00万元，增长0.00%，主要原因是：我单位公务用车运行维护费与上年一致无变化。公务接待费支出0.00万元，占0.00%，比上年增加0.00万元，增长0.00%，主要原因是：2023年与2024年均未安排公务接待费支出。</w:t>
      </w:r>
    </w:p>
    <w:p w14:paraId="5FFF7B9F">
      <w:pPr>
        <w:spacing w:line="580" w:lineRule="exact"/>
        <w:ind w:firstLine="640"/>
        <w:jc w:val="both"/>
      </w:pPr>
      <w:r>
        <w:rPr>
          <w:rFonts w:ascii="仿宋_GB2312" w:hAnsi="仿宋_GB2312" w:eastAsia="仿宋_GB2312"/>
          <w:b/>
          <w:sz w:val="32"/>
        </w:rPr>
        <w:t>具体情况如下：</w:t>
      </w:r>
    </w:p>
    <w:p w14:paraId="6341302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C50E6CC">
      <w:pPr>
        <w:spacing w:line="580" w:lineRule="exact"/>
        <w:ind w:firstLine="640"/>
        <w:jc w:val="both"/>
      </w:pPr>
      <w:r>
        <w:rPr>
          <w:rFonts w:ascii="仿宋_GB2312" w:hAnsi="仿宋_GB2312" w:eastAsia="仿宋_GB2312"/>
          <w:b w:val="0"/>
          <w:sz w:val="32"/>
        </w:rPr>
        <w:t>公务用车购置及运行维护费27.66万元，其中：公务用车购置费0.00万元，公务用车运行维护费27.66万元。公务用车运行维护费开支内容包括车辆加油费、维修费、保险费、审车费、过路费等。公务用车购置数0辆，公务用车保有量8辆。国有资产占用情况中固定资产车辆594辆，与公务用车保有量差异原因是：单位业务用车，车辆费用未使用财政拨款公务用车运行维护费支付，由上级转移支付经费保障。</w:t>
      </w:r>
    </w:p>
    <w:p w14:paraId="1FC39BC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1D74C9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27.66万元，决算数27.66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27.66万元，决算数27.66万元，预决算差异率0.00%，主要原因是：严格按照预算执行，预决算无差异。公务接待费全年预算数0.00万元，决算数0.00万元，预决算差异率0.00%，主要原因是：本单位无公务接待费。</w:t>
      </w:r>
    </w:p>
    <w:p w14:paraId="1328035B">
      <w:pPr>
        <w:spacing w:line="640" w:lineRule="exact"/>
        <w:ind w:firstLine="640"/>
        <w:jc w:val="both"/>
        <w:outlineLvl w:val="2"/>
      </w:pPr>
      <w:r>
        <w:rPr>
          <w:rFonts w:ascii="黑体" w:hAnsi="黑体" w:eastAsia="黑体"/>
          <w:sz w:val="32"/>
        </w:rPr>
        <w:t>十、其他重要事项的情况说明</w:t>
      </w:r>
    </w:p>
    <w:p w14:paraId="1BF735CA">
      <w:pPr>
        <w:spacing w:line="640" w:lineRule="exact"/>
        <w:ind w:firstLine="640"/>
        <w:jc w:val="both"/>
        <w:outlineLvl w:val="3"/>
      </w:pPr>
      <w:r>
        <w:rPr>
          <w:rFonts w:ascii="楷体_GB2312" w:hAnsi="楷体_GB2312" w:eastAsia="楷体_GB2312"/>
          <w:b/>
          <w:sz w:val="32"/>
        </w:rPr>
        <w:t>（一）机关运行经费及公用经费支出情况</w:t>
      </w:r>
    </w:p>
    <w:p w14:paraId="16991F84">
      <w:pPr>
        <w:spacing w:line="580" w:lineRule="exact"/>
        <w:ind w:firstLine="640"/>
        <w:jc w:val="both"/>
      </w:pPr>
      <w:r>
        <w:rPr>
          <w:rFonts w:ascii="仿宋_GB2312" w:hAnsi="仿宋_GB2312" w:eastAsia="仿宋_GB2312"/>
          <w:b w:val="0"/>
          <w:sz w:val="32"/>
        </w:rPr>
        <w:t>2024年度乌鲁木齐市公安局水磨沟区分局（行政单位和参照公务员法管理事业单位）机关运行经费支出548.03万元，比上年减少166.79万元，下降23.33%，主要原因是：本年办公费、福利费、工会经费等未支付，导致机关运行经费较上年减少。</w:t>
      </w:r>
    </w:p>
    <w:p w14:paraId="2208F00C">
      <w:pPr>
        <w:spacing w:line="640" w:lineRule="exact"/>
        <w:ind w:firstLine="640"/>
        <w:jc w:val="both"/>
        <w:outlineLvl w:val="3"/>
      </w:pPr>
      <w:r>
        <w:rPr>
          <w:rFonts w:ascii="楷体_GB2312" w:hAnsi="楷体_GB2312" w:eastAsia="楷体_GB2312"/>
          <w:b/>
          <w:sz w:val="32"/>
        </w:rPr>
        <w:t>（二）政府采购情况</w:t>
      </w:r>
    </w:p>
    <w:p w14:paraId="56FE86AD">
      <w:pPr>
        <w:spacing w:line="580" w:lineRule="exact"/>
        <w:ind w:firstLine="640"/>
        <w:jc w:val="both"/>
      </w:pPr>
      <w:r>
        <w:rPr>
          <w:rFonts w:ascii="仿宋_GB2312" w:hAnsi="仿宋_GB2312" w:eastAsia="仿宋_GB2312"/>
          <w:b w:val="0"/>
          <w:sz w:val="32"/>
        </w:rPr>
        <w:t>2024年度政府采购支出总额5,796.84万元，其中：政府采购货物支出1,341.89万元、政府采购工程支出0.00万元、政府采购服务支出4,454.95万元。</w:t>
      </w:r>
    </w:p>
    <w:p w14:paraId="78C2E528">
      <w:pPr>
        <w:spacing w:line="580" w:lineRule="exact"/>
        <w:ind w:firstLine="640"/>
        <w:jc w:val="both"/>
      </w:pPr>
      <w:r>
        <w:rPr>
          <w:rFonts w:ascii="仿宋_GB2312" w:hAnsi="仿宋_GB2312" w:eastAsia="仿宋_GB2312"/>
          <w:b w:val="0"/>
          <w:sz w:val="32"/>
        </w:rPr>
        <w:t>授予中小企业合同金额5,555.26万元，占政府采购支出总额的95.83%，其中：授予小微企业合同金额4,934.19万元，占政府采购支出总额的85.12%。</w:t>
      </w:r>
    </w:p>
    <w:p w14:paraId="6D4BC4FD">
      <w:pPr>
        <w:spacing w:line="640" w:lineRule="exact"/>
        <w:ind w:firstLine="640"/>
        <w:jc w:val="both"/>
        <w:outlineLvl w:val="3"/>
      </w:pPr>
      <w:r>
        <w:rPr>
          <w:rFonts w:ascii="楷体_GB2312" w:hAnsi="楷体_GB2312" w:eastAsia="楷体_GB2312"/>
          <w:b/>
          <w:sz w:val="32"/>
        </w:rPr>
        <w:t>（三）国有资产占用情况说明</w:t>
      </w:r>
    </w:p>
    <w:p w14:paraId="7638E29E">
      <w:pPr>
        <w:spacing w:line="580" w:lineRule="exact"/>
        <w:ind w:firstLine="640"/>
        <w:jc w:val="both"/>
      </w:pPr>
      <w:r>
        <w:rPr>
          <w:rFonts w:ascii="仿宋_GB2312" w:hAnsi="仿宋_GB2312" w:eastAsia="仿宋_GB2312"/>
          <w:b w:val="0"/>
          <w:sz w:val="32"/>
        </w:rPr>
        <w:t>截至2024年12月31日，房屋40,506.13平方米，价值14,299.78万元。车辆594辆，价值7,129.17万元，其中：副部（省）级及以上领导用车0辆、主要负责人用车0辆、机要通信用车0辆、应急保障用车7辆、执法执勤用车580辆、特种专业技术用车7辆、离退休干部服务用车0辆、其他用车0辆，其他用车主要是：我单位无其他用车。单价100万元（含）以上设备（不含车辆）6台（套）。</w:t>
      </w:r>
    </w:p>
    <w:p w14:paraId="79692D26">
      <w:pPr>
        <w:spacing w:line="640" w:lineRule="exact"/>
        <w:ind w:firstLine="640"/>
        <w:jc w:val="both"/>
        <w:outlineLvl w:val="2"/>
      </w:pPr>
      <w:r>
        <w:rPr>
          <w:rFonts w:ascii="黑体" w:hAnsi="黑体" w:eastAsia="黑体"/>
          <w:sz w:val="32"/>
        </w:rPr>
        <w:t>十一、预算绩效的情况说明</w:t>
      </w:r>
    </w:p>
    <w:p w14:paraId="2F254A4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w:t>
      </w:r>
      <w:r>
        <w:rPr>
          <w:rFonts w:hint="eastAsia" w:ascii="仿宋_GB2312" w:hAnsi="仿宋_GB2312" w:eastAsia="仿宋_GB2312"/>
          <w:b w:val="0"/>
          <w:sz w:val="32"/>
        </w:rPr>
        <w:t>30,893.19</w:t>
      </w:r>
      <w:r>
        <w:rPr>
          <w:rFonts w:ascii="仿宋_GB2312" w:hAnsi="仿宋_GB2312" w:eastAsia="仿宋_GB2312"/>
          <w:b w:val="0"/>
          <w:sz w:val="32"/>
        </w:rPr>
        <w:t>万元，实际执行总额</w:t>
      </w:r>
      <w:r>
        <w:rPr>
          <w:rFonts w:hint="eastAsia" w:ascii="仿宋_GB2312" w:hAnsi="仿宋_GB2312" w:eastAsia="仿宋_GB2312"/>
          <w:b w:val="0"/>
          <w:sz w:val="32"/>
        </w:rPr>
        <w:t>30,893.19</w:t>
      </w:r>
      <w:r>
        <w:rPr>
          <w:rFonts w:ascii="仿宋_GB2312" w:hAnsi="仿宋_GB2312" w:eastAsia="仿宋_GB2312"/>
          <w:b w:val="0"/>
          <w:sz w:val="32"/>
        </w:rPr>
        <w:t>万元；预算绩效评价项目</w:t>
      </w:r>
      <w:r>
        <w:rPr>
          <w:rFonts w:hint="eastAsia" w:ascii="仿宋_GB2312" w:hAnsi="仿宋_GB2312" w:eastAsia="仿宋_GB2312"/>
          <w:b w:val="0"/>
          <w:sz w:val="32"/>
          <w:lang w:val="en-US" w:eastAsia="zh-CN"/>
        </w:rPr>
        <w:t>6</w:t>
      </w:r>
      <w:r>
        <w:rPr>
          <w:rFonts w:ascii="仿宋_GB2312" w:hAnsi="仿宋_GB2312" w:eastAsia="仿宋_GB2312"/>
          <w:b w:val="0"/>
          <w:sz w:val="32"/>
        </w:rPr>
        <w:t>个，全年预算数3</w:t>
      </w:r>
      <w:r>
        <w:rPr>
          <w:rFonts w:hint="eastAsia" w:ascii="仿宋_GB2312" w:hAnsi="仿宋_GB2312" w:eastAsia="仿宋_GB2312"/>
          <w:b w:val="0"/>
          <w:sz w:val="32"/>
          <w:lang w:val="en-US" w:eastAsia="zh-CN"/>
        </w:rPr>
        <w:t>,</w:t>
      </w:r>
      <w:r>
        <w:rPr>
          <w:rFonts w:ascii="仿宋_GB2312" w:hAnsi="仿宋_GB2312" w:eastAsia="仿宋_GB2312"/>
          <w:b w:val="0"/>
          <w:sz w:val="32"/>
        </w:rPr>
        <w:t>432.89万元，全年执行数3</w:t>
      </w:r>
      <w:r>
        <w:rPr>
          <w:rFonts w:hint="eastAsia" w:ascii="仿宋_GB2312" w:hAnsi="仿宋_GB2312" w:eastAsia="仿宋_GB2312"/>
          <w:b w:val="0"/>
          <w:sz w:val="32"/>
          <w:lang w:val="en-US" w:eastAsia="zh-CN"/>
        </w:rPr>
        <w:t>,</w:t>
      </w:r>
      <w:r>
        <w:rPr>
          <w:rFonts w:ascii="仿宋_GB2312" w:hAnsi="仿宋_GB2312" w:eastAsia="仿宋_GB2312"/>
          <w:b w:val="0"/>
          <w:sz w:val="32"/>
        </w:rPr>
        <w:t>432.89万元。预算绩效管理取得的成效：一是我单位在预算实施过程中严格管理、规范运作，总体绩效评价良好，未发生绩效目标偏离情况，项目资金对单位全面开展业务工作起到了明显成效；二是我单位根据绩效目标跟踪的要求对项目资金的到位情况、执行情况等方面进行及时跟踪，为完成公安业务工作起到了较好的效果，同时严格按照相关制度，进一步营造良好的社会氛围。发现的问题及原因：一是中期执行进度较慢，后期为提高执行进度进行了项目督促和跟进；二是项目对社会的服务能力还需进一步提高，项目的整体统筹规划需进一步完善。下一步改进措施：一是我单位将继续加强项目管理工作，将绩效目标作为预算安排的重要依据，提高预算编制的科学性和准确性，并以此为依托，合理安排资金的使用，强化预算执行，加快项目的执行，提高服务社会能力；二是进一步建立健全财务制度，严格按照经费审批和支出的要求执行资金，规范财务核算。</w:t>
      </w:r>
    </w:p>
    <w:p w14:paraId="6599144C">
      <w:r>
        <w:br w:type="page"/>
      </w:r>
    </w:p>
    <w:p w14:paraId="3B82EB42">
      <w:pPr>
        <w:spacing w:line="640" w:lineRule="exact"/>
        <w:ind w:firstLine="640"/>
        <w:jc w:val="both"/>
        <w:outlineLvl w:val="2"/>
      </w:pPr>
      <w:r>
        <w:rPr>
          <w:rFonts w:ascii="黑体" w:hAnsi="黑体" w:eastAsia="黑体"/>
          <w:sz w:val="32"/>
        </w:rPr>
        <w:t>十二、其他需说明的事项</w:t>
      </w:r>
    </w:p>
    <w:p w14:paraId="1C6946FE">
      <w:pPr>
        <w:spacing w:line="580" w:lineRule="exact"/>
        <w:ind w:firstLine="640"/>
        <w:jc w:val="both"/>
      </w:pPr>
      <w:r>
        <w:rPr>
          <w:rFonts w:ascii="仿宋_GB2312" w:hAnsi="仿宋_GB2312" w:eastAsia="仿宋_GB2312"/>
          <w:b w:val="0"/>
          <w:sz w:val="32"/>
        </w:rPr>
        <w:t>本年度本单位整体绩效自评表不予公开。</w:t>
      </w:r>
    </w:p>
    <w:p w14:paraId="725E6900">
      <w:pPr>
        <w:spacing w:line="580" w:lineRule="exact"/>
        <w:ind w:firstLine="640"/>
        <w:jc w:val="both"/>
      </w:pPr>
      <w:r>
        <w:rPr>
          <w:rFonts w:ascii="仿宋_GB2312" w:hAnsi="仿宋_GB2312" w:eastAsia="仿宋_GB2312"/>
          <w:b w:val="0"/>
          <w:sz w:val="32"/>
        </w:rPr>
        <w:t>本年本单位SM项目6个，全年预算数3</w:t>
      </w:r>
      <w:r>
        <w:rPr>
          <w:rFonts w:hint="eastAsia" w:ascii="仿宋_GB2312" w:hAnsi="仿宋_GB2312" w:eastAsia="仿宋_GB2312"/>
          <w:b w:val="0"/>
          <w:sz w:val="32"/>
          <w:lang w:val="en-US" w:eastAsia="zh-CN"/>
        </w:rPr>
        <w:t>,</w:t>
      </w:r>
      <w:r>
        <w:rPr>
          <w:rFonts w:ascii="仿宋_GB2312" w:hAnsi="仿宋_GB2312" w:eastAsia="仿宋_GB2312"/>
          <w:b w:val="0"/>
          <w:sz w:val="32"/>
        </w:rPr>
        <w:t>432.89万元，全年执行数3</w:t>
      </w:r>
      <w:r>
        <w:rPr>
          <w:rFonts w:hint="eastAsia" w:ascii="仿宋_GB2312" w:hAnsi="仿宋_GB2312" w:eastAsia="仿宋_GB2312"/>
          <w:b w:val="0"/>
          <w:sz w:val="32"/>
          <w:lang w:val="en-US" w:eastAsia="zh-CN"/>
        </w:rPr>
        <w:t>,</w:t>
      </w:r>
      <w:r>
        <w:rPr>
          <w:rFonts w:ascii="仿宋_GB2312" w:hAnsi="仿宋_GB2312" w:eastAsia="仿宋_GB2312"/>
          <w:b w:val="0"/>
          <w:sz w:val="32"/>
        </w:rPr>
        <w:t>432.89万元。</w:t>
      </w:r>
    </w:p>
    <w:p w14:paraId="73000569">
      <w:r>
        <w:br w:type="page"/>
      </w:r>
    </w:p>
    <w:p w14:paraId="438D7647">
      <w:pPr>
        <w:spacing w:line="240" w:lineRule="auto"/>
        <w:jc w:val="center"/>
        <w:outlineLvl w:val="1"/>
      </w:pPr>
      <w:r>
        <w:rPr>
          <w:rFonts w:ascii="黑体" w:hAnsi="黑体" w:eastAsia="黑体"/>
          <w:sz w:val="32"/>
        </w:rPr>
        <w:t>第三部分 专业名词解释</w:t>
      </w:r>
    </w:p>
    <w:p w14:paraId="4F7FAA4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B588A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47949D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2848C3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EA2E49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EE12EE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F863F6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2D990A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FC8F23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48DF1F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D6FBB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64B13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87E0E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8E609B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A6432E3">
      <w:r>
        <w:br w:type="page"/>
      </w:r>
    </w:p>
    <w:p w14:paraId="58D794F0">
      <w:pPr>
        <w:spacing w:line="240" w:lineRule="auto"/>
        <w:jc w:val="center"/>
        <w:outlineLvl w:val="1"/>
      </w:pPr>
      <w:r>
        <w:rPr>
          <w:rFonts w:ascii="黑体" w:hAnsi="黑体" w:eastAsia="黑体"/>
          <w:sz w:val="32"/>
        </w:rPr>
        <w:t>第四部分 部门决算报表（见附表）</w:t>
      </w:r>
    </w:p>
    <w:p w14:paraId="5E9787D8">
      <w:pPr>
        <w:spacing w:line="240" w:lineRule="auto"/>
        <w:ind w:firstLine="640"/>
        <w:jc w:val="both"/>
      </w:pPr>
      <w:r>
        <w:rPr>
          <w:rFonts w:ascii="仿宋_GB2312" w:hAnsi="仿宋_GB2312" w:eastAsia="仿宋_GB2312"/>
          <w:b w:val="0"/>
          <w:sz w:val="32"/>
        </w:rPr>
        <w:t>一、《收入支出决算总表》</w:t>
      </w:r>
    </w:p>
    <w:p w14:paraId="57EB3D8F">
      <w:pPr>
        <w:spacing w:line="240" w:lineRule="auto"/>
        <w:ind w:firstLine="640"/>
        <w:jc w:val="both"/>
      </w:pPr>
      <w:r>
        <w:rPr>
          <w:rFonts w:ascii="仿宋_GB2312" w:hAnsi="仿宋_GB2312" w:eastAsia="仿宋_GB2312"/>
          <w:b w:val="0"/>
          <w:sz w:val="32"/>
        </w:rPr>
        <w:t>二、《收入决算表》</w:t>
      </w:r>
    </w:p>
    <w:p w14:paraId="457CFC88">
      <w:pPr>
        <w:spacing w:line="240" w:lineRule="auto"/>
        <w:ind w:firstLine="640"/>
        <w:jc w:val="both"/>
      </w:pPr>
      <w:r>
        <w:rPr>
          <w:rFonts w:ascii="仿宋_GB2312" w:hAnsi="仿宋_GB2312" w:eastAsia="仿宋_GB2312"/>
          <w:b w:val="0"/>
          <w:sz w:val="32"/>
        </w:rPr>
        <w:t>三、《支出决算表》</w:t>
      </w:r>
    </w:p>
    <w:p w14:paraId="3CB0FCC6">
      <w:pPr>
        <w:spacing w:line="240" w:lineRule="auto"/>
        <w:ind w:firstLine="640"/>
        <w:jc w:val="both"/>
      </w:pPr>
      <w:r>
        <w:rPr>
          <w:rFonts w:ascii="仿宋_GB2312" w:hAnsi="仿宋_GB2312" w:eastAsia="仿宋_GB2312"/>
          <w:b w:val="0"/>
          <w:sz w:val="32"/>
        </w:rPr>
        <w:t>四、《财政拨款收入支出决算总表》</w:t>
      </w:r>
    </w:p>
    <w:p w14:paraId="1574EB09">
      <w:pPr>
        <w:spacing w:line="240" w:lineRule="auto"/>
        <w:ind w:firstLine="640"/>
        <w:jc w:val="both"/>
      </w:pPr>
      <w:r>
        <w:rPr>
          <w:rFonts w:ascii="仿宋_GB2312" w:hAnsi="仿宋_GB2312" w:eastAsia="仿宋_GB2312"/>
          <w:b w:val="0"/>
          <w:sz w:val="32"/>
        </w:rPr>
        <w:t>五、《一般公共预算财政拨款支出决算表》</w:t>
      </w:r>
    </w:p>
    <w:p w14:paraId="651EE5DC">
      <w:pPr>
        <w:spacing w:line="240" w:lineRule="auto"/>
        <w:ind w:firstLine="640"/>
        <w:jc w:val="both"/>
      </w:pPr>
      <w:r>
        <w:rPr>
          <w:rFonts w:ascii="仿宋_GB2312" w:hAnsi="仿宋_GB2312" w:eastAsia="仿宋_GB2312"/>
          <w:b w:val="0"/>
          <w:sz w:val="32"/>
        </w:rPr>
        <w:t>六、《一般公共预算财政拨款基本支出决算表》</w:t>
      </w:r>
    </w:p>
    <w:p w14:paraId="179BECA6">
      <w:pPr>
        <w:spacing w:line="240" w:lineRule="auto"/>
        <w:ind w:firstLine="640"/>
        <w:jc w:val="both"/>
      </w:pPr>
      <w:r>
        <w:rPr>
          <w:rFonts w:ascii="仿宋_GB2312" w:hAnsi="仿宋_GB2312" w:eastAsia="仿宋_GB2312"/>
          <w:b w:val="0"/>
          <w:sz w:val="32"/>
        </w:rPr>
        <w:t>七、《政府性基金预算财政拨款收入支出决算表》</w:t>
      </w:r>
    </w:p>
    <w:p w14:paraId="2A14AE9B">
      <w:pPr>
        <w:spacing w:line="240" w:lineRule="auto"/>
        <w:ind w:firstLine="640"/>
        <w:jc w:val="both"/>
      </w:pPr>
      <w:r>
        <w:rPr>
          <w:rFonts w:ascii="仿宋_GB2312" w:hAnsi="仿宋_GB2312" w:eastAsia="仿宋_GB2312"/>
          <w:b w:val="0"/>
          <w:sz w:val="32"/>
        </w:rPr>
        <w:t>八、《国有资本经营预算财政拨款收入支出决算表》</w:t>
      </w:r>
    </w:p>
    <w:p w14:paraId="3D2770C2">
      <w:pPr>
        <w:spacing w:line="240" w:lineRule="auto"/>
        <w:ind w:firstLine="640"/>
        <w:jc w:val="both"/>
      </w:pPr>
      <w:r>
        <w:rPr>
          <w:rFonts w:ascii="仿宋_GB2312" w:hAnsi="仿宋_GB2312" w:eastAsia="仿宋_GB2312"/>
          <w:b w:val="0"/>
          <w:sz w:val="32"/>
        </w:rPr>
        <w:t>九、《财政拨款“三公”经费支出决算表》</w:t>
      </w:r>
    </w:p>
    <w:p w14:paraId="5618DC7C">
      <w:pPr>
        <w:spacing w:line="240" w:lineRule="auto"/>
        <w:ind w:firstLine="640"/>
        <w:jc w:val="both"/>
      </w:pPr>
    </w:p>
    <w:p w14:paraId="1EC900D0">
      <w:pPr>
        <w:spacing w:line="240" w:lineRule="auto"/>
        <w:ind w:firstLine="640"/>
        <w:jc w:val="both"/>
      </w:pPr>
    </w:p>
    <w:p w14:paraId="36484117">
      <w:pPr>
        <w:spacing w:line="240" w:lineRule="auto"/>
        <w:ind w:firstLine="640"/>
        <w:jc w:val="both"/>
      </w:pPr>
    </w:p>
    <w:p w14:paraId="59D96FA8">
      <w:pPr>
        <w:spacing w:line="240" w:lineRule="auto"/>
        <w:ind w:firstLine="640"/>
        <w:jc w:val="both"/>
      </w:pPr>
    </w:p>
    <w:p w14:paraId="478A19C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01406A-4600-4E91-A5BA-BB57A0A951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EE7F178-10AB-4414-9E98-A5C5FE2992AE}"/>
  </w:font>
  <w:font w:name="仿宋_GB2312">
    <w:panose1 w:val="02010609030101010101"/>
    <w:charset w:val="86"/>
    <w:family w:val="modern"/>
    <w:pitch w:val="default"/>
    <w:sig w:usb0="00000001" w:usb1="080E0000" w:usb2="00000000" w:usb3="00000000" w:csb0="00040000" w:csb1="00000000"/>
    <w:embedRegular r:id="rId3" w:fontKey="{17055CE8-6203-4F2E-A466-478AE53A189B}"/>
  </w:font>
  <w:font w:name="楷体_GB2312">
    <w:panose1 w:val="02010609030101010101"/>
    <w:charset w:val="86"/>
    <w:family w:val="auto"/>
    <w:pitch w:val="default"/>
    <w:sig w:usb0="00000001" w:usb1="080E0000" w:usb2="00000000" w:usb3="00000000" w:csb0="00040000" w:csb1="00000000"/>
    <w:embedRegular r:id="rId4" w:fontKey="{F5BE25B2-D787-43F3-873C-853696B6302C}"/>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B97757E"/>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593A88"/>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D835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ed5b1e19-8459-4d47-abed-87fdc8dd4f46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65C18888</paraID>
      <start>0</start>
      <end>2</end>
      <status>modified</status>
      <modifiedWord>1.</modifiedWord>
      <trackRevisions>false</trackRevisions>
    </reviewItem>
    <reviewItem>
      <errorID>66651be3-b7e4-4a2d-a4b2-06ade2aaf98b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3645A684</paraID>
      <start>0</start>
      <end>2</end>
      <status>modified</status>
      <modifiedWord>2.</modifiedWord>
      <trackRevisions>false</trackRevisions>
    </reviewItem>
    <reviewItem>
      <errorID>e0d2265a-72ab-4eff-8424-7fca68a9ca87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40DAF320</paraID>
      <start>0</start>
      <end>2</end>
      <status>modified</status>
      <modifiedWord>3.</modifiedWord>
      <trackRevisions>false</trackRevisions>
    </reviewItem>
    <reviewItem>
      <errorID>e9582496-0c40-40a2-8977-1933ca2428f5</errorID>
      <errorWord>治安管理</errorWord>
      <group>L1_Sensitive</group>
      <groupName>敏感问题</groupName>
      <ability>L2_UserSensitive</ability>
      <abilityName>自定义敏感词</abilityName>
      <candidateList/>
      <explain>来自自定义敏感词库。</explain>
      <paraID>40DAF320</paraID>
      <start>6</start>
      <end>10</end>
      <status>unmodified</status>
      <modifiedWord/>
      <trackRevisions>false</trackRevisions>
    </reviewItem>
    <reviewItem>
      <errorID>4f3be9b2-564d-4a7f-b6e1-32a725eedef8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359CEE1A</paraID>
      <start>0</start>
      <end>2</end>
      <status>modified</status>
      <modifiedWord>4.</modifiedWord>
      <trackRevisions>false</trackRevisions>
    </reviewItem>
    <reviewItem>
      <errorID>d83828a8-3239-4c51-abdd-3a8068a69bfb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131B81BF</paraID>
      <start>0</start>
      <end>2</end>
      <status>modified</status>
      <modifiedWord>5.</modifiedWord>
      <trackRevisions>false</trackRevisions>
    </reviewItem>
    <reviewItem>
      <errorID>94e0d7e3-db2e-4139-ba58-4f2b9d137989</errorID>
      <errorWord>治安管理</errorWord>
      <group>L1_Sensitive</group>
      <groupName>敏感问题</groupName>
      <ability>L2_UserSensitive</ability>
      <abilityName>自定义敏感词</abilityName>
      <candidateList/>
      <explain>来自自定义敏感词库。</explain>
      <paraID>131B81BF</paraID>
      <start>26</start>
      <end>30</end>
      <status>unmodified</status>
      <modifiedWord/>
      <trackRevisions>false</trackRevisions>
    </reviewItem>
    <reviewItem>
      <errorID>5142d4d4-f485-42be-aa9c-d6e7f29eaf83</errorID>
      <errorWord>,</errorWord>
      <group>L1_Format</group>
      <groupName>格式问题</groupName>
      <ability>L2_HalfPunc</ability>
      <abilityName>全半角检查</abilityName>
      <candidateList>
        <item>，</item>
      </candidateList>
      <explain>文本全半角错误。</explain>
      <paraID>7CB08909</paraID>
      <start>72</start>
      <end>73</end>
      <status>unmodified</status>
      <modifiedWord/>
      <trackRevisions>false</trackRevisions>
    </reviewItem>
    <reviewItem>
      <errorID>dc3b11a3-f643-493c-8116-8fbdff5ab8ed</errorID>
      <errorWord>治安管理</errorWord>
      <group>L1_Sensitive</group>
      <groupName>敏感问题</groupName>
      <ability>L2_UserSensitive</ability>
      <abilityName>自定义敏感词</abilityName>
      <candidateList/>
      <explain>来自自定义敏感词库。</explain>
      <paraID>7F97C70C</paraID>
      <start>54</start>
      <end>58</end>
      <status>unmodified</status>
      <modifiedWord/>
      <trackRevisions>false</trackRevisions>
    </reviewItem>
    <reviewItem>
      <errorID>dfaf25bf-7831-4f42-982d-e9e99e4b80e0</errorID>
      <errorWord>,</errorWord>
      <group>L1_Format</group>
      <groupName>格式问题</groupName>
      <ability>L2_HalfPunc</ability>
      <abilityName>全半角检查</abilityName>
      <candidateList>
        <item>，</item>
      </candidateList>
      <explain>文本全半角错误。</explain>
      <paraID> 7A4B22C</paraID>
      <start>132</start>
      <end>133</end>
      <status>unmodified</status>
      <modifiedWord/>
      <trackRevisions>false</trackRevisions>
    </reviewItem>
    <reviewItem>
      <errorID>92fae377-16e0-44af-a2e1-185221154cda</errorID>
      <errorWord>,</errorWord>
      <group>L1_Format</group>
      <groupName>格式问题</groupName>
      <ability>L2_HalfPunc</ability>
      <abilityName>全半角检查</abilityName>
      <candidateList>
        <item>，</item>
      </candidateList>
      <explain>文本全半角错误。</explain>
      <paraID>595A8CE7</paraID>
      <start>22</start>
      <end>23</end>
      <status>unmodified</status>
      <modifiedWord/>
      <trackRevisions>false</trackRevisions>
    </reviewItem>
    <reviewItem>
      <errorID>fc66879b-f74c-4579-8692-4a795a423d1d</errorID>
      <errorWord>,</errorWord>
      <group>L1_Format</group>
      <groupName>格式问题</groupName>
      <ability>L2_HalfPunc</ability>
      <abilityName>全半角检查</abilityName>
      <candidateList>
        <item>，</item>
      </candidateList>
      <explain>文本全半角错误。</explain>
      <paraID>7B06053A</paraID>
      <start>24</start>
      <end>25</end>
      <status>unmodified</status>
      <modifiedWord/>
      <trackRevisions>false</trackRevisions>
    </reviewItem>
    <reviewItem>
      <errorID>60924f04-0b4e-4bb8-b0db-960849103374</errorID>
      <errorWord>:</errorWord>
      <group>L1_Format</group>
      <groupName>格式问题</groupName>
      <ability>L2_HalfPunc</ability>
      <abilityName>全半角检查</abilityName>
      <candidateList>
        <item>：</item>
      </candidateList>
      <explain>文本全半角错误。</explain>
      <paraID>4C10B0C7</paraID>
      <start>23</start>
      <end>24</end>
      <status>unmodified</status>
      <modifiedWord/>
      <trackRevisions>false</trackRevisions>
    </reviewItem>
    <reviewItem>
      <errorID>5e5bd1a6-4506-4778-82ff-e3271e327fd0</errorID>
      <errorWord>,</errorWord>
      <group>L1_Format</group>
      <groupName>格式问题</groupName>
      <ability>L2_HalfPunc</ability>
      <abilityName>全半角检查</abilityName>
      <candidateList>
        <item>，</item>
      </candidateList>
      <explain>文本全半角错误。</explain>
      <paraID>4C10B0C7</paraID>
      <start>65</start>
      <end>66</end>
      <status>unmodified</status>
      <modifiedWord/>
      <trackRevisions>false</trackRevisions>
    </reviewItem>
    <reviewItem>
      <errorID>f8cc8c8b-f479-447a-8eb4-c7004fe7026b</errorID>
      <errorWord>:</errorWord>
      <group>L1_Format</group>
      <groupName>格式问题</groupName>
      <ability>L2_HalfPunc</ability>
      <abilityName>全半角检查</abilityName>
      <candidateList>
        <item>：</item>
      </candidateList>
      <explain>文本全半角错误。</explain>
      <paraID>69CC4EEB</paraID>
      <start>23</start>
      <end>24</end>
      <status>unmodified</status>
      <modifiedWord/>
      <trackRevisions>false</trackRevisions>
    </reviewItem>
    <reviewItem>
      <errorID>ff5947fe-0611-4048-9f7e-f82f284fd934</errorID>
      <errorWord>,</errorWord>
      <group>L1_Format</group>
      <groupName>格式问题</groupName>
      <ability>L2_HalfPunc</ability>
      <abilityName>全半角检查</abilityName>
      <candidateList>
        <item>，</item>
      </candidateList>
      <explain>文本全半角错误。</explain>
      <paraID>69CC4EEB</paraID>
      <start>64</start>
      <end>65</end>
      <status>unmodified</status>
      <modifiedWord/>
      <trackRevisions>false</trackRevisions>
    </reviewItem>
    <reviewItem>
      <errorID>71d5b6f5-e2c6-49ef-8c5e-08b4a28aa7a1</errorID>
      <errorWord>:</errorWord>
      <group>L1_Format</group>
      <groupName>格式问题</groupName>
      <ability>L2_HalfPunc</ability>
      <abilityName>全半角检查</abilityName>
      <candidateList>
        <item>：</item>
      </candidateList>
      <explain>文本全半角错误。</explain>
      <paraID>4E501CC6</paraID>
      <start>23</start>
      <end>24</end>
      <status>unmodified</status>
      <modifiedWord/>
      <trackRevisions>false</trackRevisions>
    </reviewItem>
    <reviewItem>
      <errorID>e7498858-4775-4f6e-b322-2f47f3613f8e</errorID>
      <errorWord>,</errorWord>
      <group>L1_Format</group>
      <groupName>格式问题</groupName>
      <ability>L2_HalfPunc</ability>
      <abilityName>全半角检查</abilityName>
      <candidateList>
        <item>，</item>
      </candidateList>
      <explain>文本全半角错误。</explain>
      <paraID>4E501CC6</paraID>
      <start>65</start>
      <end>66</end>
      <status>unmodified</status>
      <modifiedWord/>
      <trackRevisions>false</trackRevisions>
    </reviewItem>
    <reviewItem>
      <errorID>ab199c8c-323f-4a16-b3d1-5ffcb81ab8c6</errorID>
      <errorWord>:</errorWord>
      <group>L1_Format</group>
      <groupName>格式问题</groupName>
      <ability>L2_HalfPunc</ability>
      <abilityName>全半角检查</abilityName>
      <candidateList>
        <item>：</item>
      </candidateList>
      <explain>文本全半角错误。</explain>
      <paraID>7340AC29</paraID>
      <start>25</start>
      <end>26</end>
      <status>unmodified</status>
      <modifiedWord/>
      <trackRevisions>false</trackRevisions>
    </reviewItem>
    <reviewItem>
      <errorID>100f8c37-a368-479d-b533-d5390bc176fb</errorID>
      <errorWord>,</errorWord>
      <group>L1_Format</group>
      <groupName>格式问题</groupName>
      <ability>L2_HalfPunc</ability>
      <abilityName>全半角检查</abilityName>
      <candidateList>
        <item>，</item>
      </candidateList>
      <explain>文本全半角错误。</explain>
      <paraID>7340AC29</paraID>
      <start>70</start>
      <end>71</end>
      <status>unmodified</status>
      <modifiedWord/>
      <trackRevisions>false</trackRevisions>
    </reviewItem>
    <reviewItem>
      <errorID>29ec55e3-9352-4bf0-b61d-53aba821c25f</errorID>
      <errorWord>:</errorWord>
      <group>L1_Format</group>
      <groupName>格式问题</groupName>
      <ability>L2_HalfPunc</ability>
      <abilityName>全半角检查</abilityName>
      <candidateList>
        <item>：</item>
      </candidateList>
      <explain>文本全半角错误。</explain>
      <paraID>1BE16D83</paraID>
      <start>33</start>
      <end>34</end>
      <status>unmodified</status>
      <modifiedWord/>
      <trackRevisions>false</trackRevisions>
    </reviewItem>
    <reviewItem>
      <errorID>1ecfd7be-3ecd-49dc-b017-bf5f80d4919b</errorID>
      <errorWord>,</errorWord>
      <group>L1_Format</group>
      <groupName>格式问题</groupName>
      <ability>L2_HalfPunc</ability>
      <abilityName>全半角检查</abilityName>
      <candidateList>
        <item>，</item>
      </candidateList>
      <explain>文本全半角错误。</explain>
      <paraID>1BE16D83</paraID>
      <start>72</start>
      <end>73</end>
      <status>unmodified</status>
      <modifiedWord/>
      <trackRevisions>false</trackRevisions>
    </reviewItem>
    <reviewItem>
      <errorID>42f733dc-ffd4-41a9-b937-f6fdbc617bf6</errorID>
      <errorWord>:</errorWord>
      <group>L1_Format</group>
      <groupName>格式问题</groupName>
      <ability>L2_HalfPunc</ability>
      <abilityName>全半角检查</abilityName>
      <candidateList>
        <item>：</item>
      </candidateList>
      <explain>文本全半角错误。</explain>
      <paraID>2794BE24</paraID>
      <start>37</start>
      <end>38</end>
      <status>unmodified</status>
      <modifiedWord/>
      <trackRevisions>false</trackRevisions>
    </reviewItem>
    <reviewItem>
      <errorID>6a6bc5ae-5e68-4372-8a1b-15602d231a57</errorID>
      <errorWord>,</errorWord>
      <group>L1_Format</group>
      <groupName>格式问题</groupName>
      <ability>L2_HalfPunc</ability>
      <abilityName>全半角检查</abilityName>
      <candidateList>
        <item>，</item>
      </candidateList>
      <explain>文本全半角错误。</explain>
      <paraID>2794BE24</paraID>
      <start>78</start>
      <end>79</end>
      <status>unmodified</status>
      <modifiedWord/>
      <trackRevisions>false</trackRevisions>
    </reviewItem>
    <reviewItem>
      <errorID>9ea109ec-a823-4f20-a878-6e5ec5950ac6</errorID>
      <errorWord>:</errorWord>
      <group>L1_Format</group>
      <groupName>格式问题</groupName>
      <ability>L2_HalfPunc</ability>
      <abilityName>全半角检查</abilityName>
      <candidateList>
        <item>：</item>
      </candidateList>
      <explain>文本全半角错误。</explain>
      <paraID>22FF0DE2</paraID>
      <start>46</start>
      <end>47</end>
      <status>unmodified</status>
      <modifiedWord/>
      <trackRevisions>false</trackRevisions>
    </reviewItem>
    <reviewItem>
      <errorID>bec64550-54c4-4bbd-af10-d2b8c04128d4</errorID>
      <errorWord>,</errorWord>
      <group>L1_Format</group>
      <groupName>格式问题</groupName>
      <ability>L2_HalfPunc</ability>
      <abilityName>全半角检查</abilityName>
      <candidateList>
        <item>，</item>
      </candidateList>
      <explain>文本全半角错误。</explain>
      <paraID>22FF0DE2</paraID>
      <start>88</start>
      <end>89</end>
      <status>unmodified</status>
      <modifiedWord/>
      <trackRevisions>false</trackRevisions>
    </reviewItem>
    <reviewItem>
      <errorID>9a023189-9480-4b10-a5bf-635cf67ed513</errorID>
      <errorWord>:</errorWord>
      <group>L1_Format</group>
      <groupName>格式问题</groupName>
      <ability>L2_HalfPunc</ability>
      <abilityName>全半角检查</abilityName>
      <candidateList>
        <item>：</item>
      </candidateList>
      <explain>文本全半角错误。</explain>
      <paraID>13E3D62C</paraID>
      <start>44</start>
      <end>45</end>
      <status>unmodified</status>
      <modifiedWord/>
      <trackRevisions>false</trackRevisions>
    </reviewItem>
    <reviewItem>
      <errorID>ddee39a4-d64d-4b24-84b9-e95d54519f26</errorID>
      <errorWord>,</errorWord>
      <group>L1_Format</group>
      <groupName>格式问题</groupName>
      <ability>L2_HalfPunc</ability>
      <abilityName>全半角检查</abilityName>
      <candidateList>
        <item>，</item>
      </candidateList>
      <explain>文本全半角错误。</explain>
      <paraID>13E3D62C</paraID>
      <start>83</start>
      <end>84</end>
      <status>unmodified</status>
      <modifiedWord/>
      <trackRevisions>false</trackRevisions>
    </reviewItem>
    <reviewItem>
      <errorID>41f84005-f351-437c-b951-1944f9b1f8c6</errorID>
      <errorWord>跟踪</errorWord>
      <group>L1_Sensitive</group>
      <groupName>敏感问题</groupName>
      <ability>L2_UserSensitive</ability>
      <abilityName>自定义敏感词</abilityName>
      <candidateList/>
      <explain>来自自定义敏感词库。</explain>
      <paraID>2F254A4D</paraID>
      <start>209</start>
      <end>211</end>
      <status>unmodified</status>
      <modifiedWord/>
      <trackRevisions>false</trackRevisions>
    </reviewItem>
    <reviewItem>
      <errorID>c6e4ee10-dc57-48b7-9728-7b0bf4269f98</errorID>
      <errorWord>跟踪</errorWord>
      <group>L1_Sensitive</group>
      <groupName>敏感问题</groupName>
      <ability>L2_UserSensitive</ability>
      <abilityName>自定义敏感词</abilityName>
      <candidateList/>
      <explain>来自自定义敏感词库。</explain>
      <paraID>2F254A4D</paraID>
      <start>236</start>
      <end>238</end>
      <status>unmodified</status>
      <modifiedWord/>
      <trackRevisions>false</trackRevisions>
    </reviewItem>
    <reviewItem>
      <errorID>b705bcaf-f59c-48c1-a29e-06ba8968a628</errorID>
      <errorWord>SM</errorWord>
      <group>L1_Sensitive</group>
      <groupName>敏感问题</groupName>
      <ability>L2_UserSensitive</ability>
      <abilityName>自定义敏感词</abilityName>
      <candidateList/>
      <explain>来自自定义敏感词库。</explain>
      <paraID>725E6900</paraID>
      <start>5</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b6495-b808-4465-b4e7-f8286529146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5746</Words>
  <Characters>6574</Characters>
  <Lines>0</Lines>
  <Paragraphs>0</Paragraphs>
  <TotalTime>6</TotalTime>
  <ScaleCrop>false</ScaleCrop>
  <LinksUpToDate>false</LinksUpToDate>
  <CharactersWithSpaces>6584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2025-11-06T03:10:44Z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